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CC74" w14:textId="77777777" w:rsidR="00E91937" w:rsidRDefault="00234143" w:rsidP="00234143">
      <w:pPr>
        <w:jc w:val="center"/>
        <w:rPr>
          <w:sz w:val="48"/>
          <w:szCs w:val="48"/>
        </w:rPr>
      </w:pPr>
      <w:r w:rsidRPr="00A87A75">
        <w:rPr>
          <w:sz w:val="48"/>
          <w:szCs w:val="48"/>
        </w:rPr>
        <w:t>NO SHOW POLICY</w:t>
      </w:r>
    </w:p>
    <w:p w14:paraId="1FF83B5C" w14:textId="77777777" w:rsidR="00581E64" w:rsidRDefault="00581E64" w:rsidP="00E91937">
      <w:pPr>
        <w:rPr>
          <w:b w:val="0"/>
          <w:sz w:val="24"/>
        </w:rPr>
      </w:pPr>
    </w:p>
    <w:p w14:paraId="1109FB43" w14:textId="77777777" w:rsidR="00234143" w:rsidRPr="00581E64" w:rsidRDefault="00234143" w:rsidP="00E91937">
      <w:pPr>
        <w:rPr>
          <w:b w:val="0"/>
          <w:sz w:val="24"/>
        </w:rPr>
      </w:pPr>
      <w:r w:rsidRPr="00581E64">
        <w:rPr>
          <w:b w:val="0"/>
          <w:sz w:val="24"/>
        </w:rPr>
        <w:t xml:space="preserve">Because we strive to provide the best in </w:t>
      </w:r>
      <w:r w:rsidR="00057D6C">
        <w:rPr>
          <w:b w:val="0"/>
          <w:sz w:val="24"/>
        </w:rPr>
        <w:t>client</w:t>
      </w:r>
      <w:r w:rsidRPr="00581E64">
        <w:rPr>
          <w:b w:val="0"/>
          <w:sz w:val="24"/>
        </w:rPr>
        <w:t xml:space="preserve"> care, the following policy has been developed:</w:t>
      </w:r>
    </w:p>
    <w:p w14:paraId="46F8EDB7" w14:textId="77777777" w:rsidR="00234143" w:rsidRPr="00581E64" w:rsidRDefault="00234143" w:rsidP="00E91937">
      <w:pPr>
        <w:rPr>
          <w:b w:val="0"/>
          <w:sz w:val="24"/>
        </w:rPr>
      </w:pPr>
    </w:p>
    <w:p w14:paraId="56C45E0B" w14:textId="77777777" w:rsidR="00E91937" w:rsidRPr="00581E64" w:rsidRDefault="00234143" w:rsidP="00E91937">
      <w:pPr>
        <w:rPr>
          <w:b w:val="0"/>
          <w:sz w:val="24"/>
        </w:rPr>
      </w:pPr>
      <w:r w:rsidRPr="00581E64">
        <w:rPr>
          <w:b w:val="0"/>
          <w:sz w:val="24"/>
        </w:rPr>
        <w:t xml:space="preserve">If you are unable to keep an appointment for any reason, </w:t>
      </w:r>
      <w:r w:rsidR="00C627F6" w:rsidRPr="00581E64">
        <w:rPr>
          <w:b w:val="0"/>
          <w:sz w:val="24"/>
        </w:rPr>
        <w:t>please give us at least 24hour</w:t>
      </w:r>
      <w:r w:rsidRPr="00581E64">
        <w:rPr>
          <w:b w:val="0"/>
          <w:sz w:val="24"/>
        </w:rPr>
        <w:t xml:space="preserve">s notice.  Appointments are in high demand, so it is important you show up on time and call to cancel if you are unable to keep a scheduled </w:t>
      </w:r>
      <w:r w:rsidR="00C627F6" w:rsidRPr="00581E64">
        <w:rPr>
          <w:b w:val="0"/>
          <w:sz w:val="24"/>
        </w:rPr>
        <w:t>session</w:t>
      </w:r>
      <w:r w:rsidRPr="00581E64">
        <w:rPr>
          <w:b w:val="0"/>
          <w:sz w:val="24"/>
        </w:rPr>
        <w:t xml:space="preserve">.  Your early cancellation will give another person the possibility to have access to our </w:t>
      </w:r>
      <w:r w:rsidR="001D043A" w:rsidRPr="00581E64">
        <w:rPr>
          <w:b w:val="0"/>
          <w:sz w:val="24"/>
        </w:rPr>
        <w:t>therapists</w:t>
      </w:r>
      <w:r w:rsidRPr="00581E64">
        <w:rPr>
          <w:b w:val="0"/>
          <w:sz w:val="24"/>
        </w:rPr>
        <w:t xml:space="preserve">. </w:t>
      </w:r>
    </w:p>
    <w:p w14:paraId="4658C0A9" w14:textId="77777777" w:rsidR="00234143" w:rsidRPr="00581E64" w:rsidRDefault="00234143" w:rsidP="00E91937">
      <w:pPr>
        <w:rPr>
          <w:b w:val="0"/>
          <w:sz w:val="24"/>
        </w:rPr>
      </w:pPr>
    </w:p>
    <w:p w14:paraId="55E3E61D" w14:textId="77777777" w:rsidR="00234143" w:rsidRPr="00581E64" w:rsidRDefault="00002F52" w:rsidP="00E91937">
      <w:pPr>
        <w:rPr>
          <w:b w:val="0"/>
          <w:sz w:val="24"/>
        </w:rPr>
      </w:pPr>
      <w:r w:rsidRPr="00581E64">
        <w:rPr>
          <w:b w:val="0"/>
          <w:sz w:val="24"/>
        </w:rPr>
        <w:t>If you miss 2 scheduled appointments</w:t>
      </w:r>
      <w:r w:rsidR="00C627F6" w:rsidRPr="00581E64">
        <w:rPr>
          <w:b w:val="0"/>
          <w:sz w:val="24"/>
        </w:rPr>
        <w:t xml:space="preserve"> without canceling in advance, you</w:t>
      </w:r>
      <w:r w:rsidRPr="00581E64">
        <w:rPr>
          <w:b w:val="0"/>
          <w:sz w:val="24"/>
        </w:rPr>
        <w:t xml:space="preserve"> will no longer be able to schedule an appointment.  An appointment will be counted as “no show” if you do not call to cancel a scheduled appointment.  At that </w:t>
      </w:r>
      <w:proofErr w:type="gramStart"/>
      <w:r w:rsidRPr="00581E64">
        <w:rPr>
          <w:b w:val="0"/>
          <w:sz w:val="24"/>
        </w:rPr>
        <w:t>time</w:t>
      </w:r>
      <w:proofErr w:type="gramEnd"/>
      <w:r w:rsidRPr="00581E64">
        <w:rPr>
          <w:b w:val="0"/>
          <w:sz w:val="24"/>
        </w:rPr>
        <w:t xml:space="preserve"> you will be placed on “Walk-In” status.  </w:t>
      </w:r>
    </w:p>
    <w:p w14:paraId="22FFD4C2" w14:textId="77777777" w:rsidR="003B5BEC" w:rsidRPr="00581E64" w:rsidRDefault="003B5BEC" w:rsidP="00E91937">
      <w:pPr>
        <w:rPr>
          <w:b w:val="0"/>
          <w:sz w:val="24"/>
        </w:rPr>
      </w:pPr>
    </w:p>
    <w:p w14:paraId="4B91D15F" w14:textId="77777777" w:rsidR="003B5BEC" w:rsidRPr="00581E64" w:rsidRDefault="003B5BEC" w:rsidP="00E91937">
      <w:pPr>
        <w:rPr>
          <w:sz w:val="24"/>
        </w:rPr>
      </w:pPr>
      <w:r w:rsidRPr="00581E64">
        <w:rPr>
          <w:sz w:val="24"/>
        </w:rPr>
        <w:t>Walk-In Status Process</w:t>
      </w:r>
    </w:p>
    <w:p w14:paraId="3419FA83" w14:textId="77777777" w:rsidR="003B5BEC" w:rsidRPr="00581E64" w:rsidRDefault="003B5BEC" w:rsidP="00E91937">
      <w:pPr>
        <w:rPr>
          <w:sz w:val="24"/>
        </w:rPr>
      </w:pPr>
    </w:p>
    <w:p w14:paraId="63AC34A0" w14:textId="77777777" w:rsidR="003B5BEC" w:rsidRPr="00581E64" w:rsidRDefault="003B5BEC" w:rsidP="00E91937">
      <w:pPr>
        <w:rPr>
          <w:b w:val="0"/>
          <w:sz w:val="24"/>
        </w:rPr>
      </w:pPr>
      <w:r w:rsidRPr="00581E64">
        <w:rPr>
          <w:b w:val="0"/>
          <w:sz w:val="24"/>
        </w:rPr>
        <w:t>On “walk-in”</w:t>
      </w:r>
      <w:r w:rsidR="005B4C9D" w:rsidRPr="00581E64">
        <w:rPr>
          <w:b w:val="0"/>
          <w:sz w:val="24"/>
        </w:rPr>
        <w:t xml:space="preserve"> status</w:t>
      </w:r>
      <w:r w:rsidRPr="00581E64">
        <w:rPr>
          <w:b w:val="0"/>
          <w:sz w:val="24"/>
        </w:rPr>
        <w:t xml:space="preserve">, you may call the office at the beginning of the day to see if your </w:t>
      </w:r>
      <w:r w:rsidR="001D043A" w:rsidRPr="00581E64">
        <w:rPr>
          <w:b w:val="0"/>
          <w:sz w:val="24"/>
        </w:rPr>
        <w:t>therapist</w:t>
      </w:r>
      <w:r w:rsidRPr="00581E64">
        <w:rPr>
          <w:b w:val="0"/>
          <w:sz w:val="24"/>
        </w:rPr>
        <w:t xml:space="preserve"> is </w:t>
      </w:r>
      <w:proofErr w:type="gramStart"/>
      <w:r w:rsidRPr="00581E64">
        <w:rPr>
          <w:b w:val="0"/>
          <w:sz w:val="24"/>
        </w:rPr>
        <w:t>in, and</w:t>
      </w:r>
      <w:proofErr w:type="gramEnd"/>
      <w:r w:rsidRPr="00581E64">
        <w:rPr>
          <w:b w:val="0"/>
          <w:sz w:val="24"/>
        </w:rPr>
        <w:t xml:space="preserve"> ask to be seen as a “walk-in”.  You may be seen if your provider has a cancellation during the day, but there is no guarantee that you will be seen that day.</w:t>
      </w:r>
    </w:p>
    <w:p w14:paraId="606BD170" w14:textId="77777777" w:rsidR="003B5BEC" w:rsidRPr="00581E64" w:rsidRDefault="003B5BEC" w:rsidP="00E91937">
      <w:pPr>
        <w:rPr>
          <w:b w:val="0"/>
          <w:sz w:val="24"/>
        </w:rPr>
      </w:pPr>
    </w:p>
    <w:p w14:paraId="234EA46F" w14:textId="77777777" w:rsidR="003B5BEC" w:rsidRPr="00581E64" w:rsidRDefault="003B5BEC" w:rsidP="00E91937">
      <w:pPr>
        <w:rPr>
          <w:b w:val="0"/>
          <w:sz w:val="24"/>
        </w:rPr>
      </w:pPr>
      <w:r w:rsidRPr="00581E64">
        <w:rPr>
          <w:b w:val="0"/>
          <w:sz w:val="24"/>
        </w:rPr>
        <w:t xml:space="preserve">I have read </w:t>
      </w:r>
      <w:r w:rsidR="00C627F6" w:rsidRPr="00581E64">
        <w:rPr>
          <w:b w:val="0"/>
          <w:sz w:val="24"/>
        </w:rPr>
        <w:t>the policy or had it read to me.</w:t>
      </w:r>
      <w:r w:rsidRPr="00581E64">
        <w:rPr>
          <w:b w:val="0"/>
          <w:sz w:val="24"/>
        </w:rPr>
        <w:t xml:space="preserve"> </w:t>
      </w:r>
      <w:r w:rsidR="005B4C9D" w:rsidRPr="00581E64">
        <w:rPr>
          <w:b w:val="0"/>
          <w:sz w:val="24"/>
        </w:rPr>
        <w:t xml:space="preserve">I </w:t>
      </w:r>
      <w:r w:rsidRPr="00581E64">
        <w:rPr>
          <w:b w:val="0"/>
          <w:sz w:val="24"/>
        </w:rPr>
        <w:t>understand it and agree to it by signing below.</w:t>
      </w:r>
    </w:p>
    <w:p w14:paraId="1B06FBA3" w14:textId="77777777" w:rsidR="003B5BEC" w:rsidRDefault="003B5BEC" w:rsidP="00E91937">
      <w:pPr>
        <w:rPr>
          <w:b w:val="0"/>
        </w:rPr>
      </w:pPr>
    </w:p>
    <w:p w14:paraId="75F0505D" w14:textId="77777777" w:rsidR="003B5BEC" w:rsidRDefault="003B5BEC" w:rsidP="00E91937">
      <w:pPr>
        <w:rPr>
          <w:b w:val="0"/>
        </w:rPr>
      </w:pPr>
    </w:p>
    <w:p w14:paraId="1F47E9D0" w14:textId="77777777" w:rsidR="003B5BEC" w:rsidRDefault="003B5BEC" w:rsidP="00E91937">
      <w:pPr>
        <w:rPr>
          <w:b w:val="0"/>
        </w:rPr>
      </w:pPr>
      <w:r>
        <w:rPr>
          <w:b w:val="0"/>
        </w:rPr>
        <w:t>_______________________________________________________                  ____________________</w:t>
      </w:r>
    </w:p>
    <w:p w14:paraId="24E184F0" w14:textId="5573DCC8" w:rsidR="003B5BEC" w:rsidRDefault="003B5BEC" w:rsidP="00E91937">
      <w:pPr>
        <w:rPr>
          <w:b w:val="0"/>
        </w:rPr>
      </w:pPr>
      <w:r>
        <w:rPr>
          <w:b w:val="0"/>
        </w:rPr>
        <w:t>Client</w:t>
      </w:r>
      <w:r w:rsidR="00A2562B">
        <w:rPr>
          <w:b w:val="0"/>
        </w:rPr>
        <w:t xml:space="preserve"> or </w:t>
      </w:r>
      <w:r w:rsidR="00B1174B">
        <w:rPr>
          <w:b w:val="0"/>
        </w:rPr>
        <w:t>Parent/Guardian</w:t>
      </w:r>
      <w:r>
        <w:rPr>
          <w:b w:val="0"/>
        </w:rPr>
        <w:t xml:space="preserve"> Signature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1174B">
        <w:rPr>
          <w:b w:val="0"/>
        </w:rPr>
        <w:t xml:space="preserve">     </w:t>
      </w:r>
      <w:r>
        <w:rPr>
          <w:b w:val="0"/>
        </w:rPr>
        <w:t>Date</w:t>
      </w:r>
    </w:p>
    <w:p w14:paraId="7AB5C3C0" w14:textId="77777777" w:rsidR="003B5BEC" w:rsidRPr="003B5BEC" w:rsidRDefault="003B5BEC" w:rsidP="00E91937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2A23916A" w14:textId="77777777" w:rsidR="00E91937" w:rsidRPr="00A87A75" w:rsidRDefault="00A87A75" w:rsidP="00A87A75">
      <w:pPr>
        <w:jc w:val="center"/>
        <w:rPr>
          <w:sz w:val="48"/>
          <w:szCs w:val="48"/>
        </w:rPr>
      </w:pPr>
      <w:r w:rsidRPr="00A87A75">
        <w:rPr>
          <w:sz w:val="48"/>
          <w:szCs w:val="48"/>
        </w:rPr>
        <w:t>RECURRING APPOINTMENTS</w:t>
      </w:r>
    </w:p>
    <w:p w14:paraId="318E624E" w14:textId="77777777" w:rsidR="00A87A75" w:rsidRDefault="00A87A75" w:rsidP="00A87A75">
      <w:pPr>
        <w:jc w:val="center"/>
      </w:pPr>
    </w:p>
    <w:p w14:paraId="3E5E1929" w14:textId="77777777" w:rsidR="00581E64" w:rsidRDefault="00581E64" w:rsidP="00A87A75">
      <w:pPr>
        <w:rPr>
          <w:b w:val="0"/>
          <w:sz w:val="22"/>
          <w:szCs w:val="22"/>
        </w:rPr>
      </w:pPr>
    </w:p>
    <w:p w14:paraId="3AF81708" w14:textId="77777777" w:rsidR="00A87A75" w:rsidRPr="00581E64" w:rsidRDefault="00A87A75" w:rsidP="00A87A75">
      <w:pPr>
        <w:rPr>
          <w:b w:val="0"/>
          <w:sz w:val="22"/>
          <w:szCs w:val="22"/>
        </w:rPr>
      </w:pPr>
      <w:r w:rsidRPr="00581E64">
        <w:rPr>
          <w:b w:val="0"/>
          <w:sz w:val="22"/>
          <w:szCs w:val="22"/>
        </w:rPr>
        <w:t>For clients who are scheduled on a recurring basis, it is your responsibility to keep track of when those appointments are coming close to an end.  When you see that you only have a few appointments left, please make sure that you let Sherri know so that she can schedule more appointments for you.</w:t>
      </w:r>
    </w:p>
    <w:p w14:paraId="5A985F47" w14:textId="77777777" w:rsidR="00581E64" w:rsidRDefault="00581E64" w:rsidP="00A87A75">
      <w:pPr>
        <w:rPr>
          <w:b w:val="0"/>
          <w:sz w:val="22"/>
          <w:szCs w:val="22"/>
        </w:rPr>
      </w:pPr>
    </w:p>
    <w:p w14:paraId="228C0AAD" w14:textId="77777777" w:rsidR="00581E64" w:rsidRDefault="00581E64" w:rsidP="00A87A75">
      <w:pPr>
        <w:rPr>
          <w:b w:val="0"/>
          <w:sz w:val="22"/>
          <w:szCs w:val="22"/>
        </w:rPr>
      </w:pPr>
    </w:p>
    <w:p w14:paraId="71824731" w14:textId="77777777" w:rsidR="00A87A75" w:rsidRDefault="00581E64" w:rsidP="00A87A7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</w:t>
      </w:r>
      <w:r>
        <w:rPr>
          <w:b w:val="0"/>
          <w:sz w:val="22"/>
          <w:szCs w:val="22"/>
        </w:rPr>
        <w:tab/>
        <w:t xml:space="preserve">        ___________________________</w:t>
      </w:r>
    </w:p>
    <w:p w14:paraId="2DF2136B" w14:textId="65A2362B" w:rsidR="00A87A75" w:rsidRDefault="00581E64" w:rsidP="00A87A75">
      <w:pPr>
        <w:rPr>
          <w:b w:val="0"/>
        </w:rPr>
      </w:pPr>
      <w:r>
        <w:rPr>
          <w:b w:val="0"/>
        </w:rPr>
        <w:t>C</w:t>
      </w:r>
      <w:r w:rsidR="00A87A75">
        <w:rPr>
          <w:b w:val="0"/>
        </w:rPr>
        <w:t>lient</w:t>
      </w:r>
      <w:r w:rsidR="00A2562B">
        <w:rPr>
          <w:b w:val="0"/>
        </w:rPr>
        <w:t xml:space="preserve"> or </w:t>
      </w:r>
      <w:r w:rsidR="00A61B7D">
        <w:rPr>
          <w:b w:val="0"/>
        </w:rPr>
        <w:t>Parent/Guardian</w:t>
      </w:r>
      <w:r w:rsidR="00A87A75">
        <w:rPr>
          <w:b w:val="0"/>
        </w:rPr>
        <w:t xml:space="preserve"> Signature</w:t>
      </w:r>
      <w:r w:rsidR="00A87A75">
        <w:rPr>
          <w:b w:val="0"/>
        </w:rPr>
        <w:tab/>
      </w:r>
      <w:r w:rsidR="00A87A75">
        <w:rPr>
          <w:b w:val="0"/>
        </w:rPr>
        <w:tab/>
      </w:r>
      <w:r w:rsidR="00A87A75">
        <w:rPr>
          <w:b w:val="0"/>
        </w:rPr>
        <w:tab/>
      </w:r>
      <w:r w:rsidR="00A87A75">
        <w:rPr>
          <w:b w:val="0"/>
        </w:rPr>
        <w:tab/>
      </w:r>
      <w:r w:rsidR="00A61B7D">
        <w:rPr>
          <w:b w:val="0"/>
        </w:rPr>
        <w:t xml:space="preserve">      </w:t>
      </w:r>
      <w:r w:rsidR="00A87A75">
        <w:rPr>
          <w:b w:val="0"/>
        </w:rPr>
        <w:t>Date</w:t>
      </w:r>
    </w:p>
    <w:sectPr w:rsidR="00A87A75" w:rsidSect="00CD4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1440" w:bottom="432" w:left="1440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F6B19" w14:textId="77777777" w:rsidR="006B1915" w:rsidRDefault="006B1915" w:rsidP="00721268">
      <w:r>
        <w:separator/>
      </w:r>
    </w:p>
  </w:endnote>
  <w:endnote w:type="continuationSeparator" w:id="0">
    <w:p w14:paraId="4EF3C3CB" w14:textId="77777777" w:rsidR="006B1915" w:rsidRDefault="006B1915" w:rsidP="0072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05699" w14:textId="77777777" w:rsidR="00CD409B" w:rsidRDefault="00CD4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8E6F" w14:textId="77777777" w:rsidR="00CD409B" w:rsidRDefault="00CD4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F9C7" w14:textId="77777777" w:rsidR="00CD409B" w:rsidRDefault="00CD4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824E" w14:textId="77777777" w:rsidR="006B1915" w:rsidRDefault="006B1915" w:rsidP="00721268">
      <w:r>
        <w:separator/>
      </w:r>
    </w:p>
  </w:footnote>
  <w:footnote w:type="continuationSeparator" w:id="0">
    <w:p w14:paraId="4B4DC64B" w14:textId="77777777" w:rsidR="006B1915" w:rsidRDefault="006B1915" w:rsidP="0072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D3F5" w14:textId="77777777" w:rsidR="00CD409B" w:rsidRDefault="00CD4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7" w:type="dxa"/>
      <w:tblInd w:w="-1080" w:type="dxa"/>
      <w:tblLook w:val="04A0" w:firstRow="1" w:lastRow="0" w:firstColumn="1" w:lastColumn="0" w:noHBand="0" w:noVBand="1"/>
    </w:tblPr>
    <w:tblGrid>
      <w:gridCol w:w="2142"/>
      <w:gridCol w:w="6371"/>
      <w:gridCol w:w="2234"/>
    </w:tblGrid>
    <w:tr w:rsidR="00CD409B" w:rsidRPr="006B1838" w14:paraId="1F1FEB20" w14:textId="77777777" w:rsidTr="00A87EFF">
      <w:trPr>
        <w:trHeight w:val="378"/>
      </w:trPr>
      <w:tc>
        <w:tcPr>
          <w:tcW w:w="21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678963" w14:textId="77777777" w:rsidR="00CD409B" w:rsidRDefault="00CD409B" w:rsidP="00CD409B"/>
        <w:tbl>
          <w:tblPr>
            <w:tblW w:w="164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CD409B" w:rsidRPr="006B1838" w14:paraId="4DA14BA8" w14:textId="77777777" w:rsidTr="00A87EFF">
            <w:trPr>
              <w:trHeight w:val="125"/>
              <w:tblCellSpacing w:w="0" w:type="dxa"/>
            </w:trPr>
            <w:tc>
              <w:tcPr>
                <w:tcW w:w="16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0E6765" w14:textId="77777777" w:rsidR="00CD409B" w:rsidRPr="006B1838" w:rsidRDefault="00CD409B" w:rsidP="00CD409B">
                <w:pPr>
                  <w:rPr>
                    <w:rFonts w:ascii="Calibri" w:hAnsi="Calibri" w:cs="Times New Roman"/>
                    <w:b w:val="0"/>
                    <w:color w:val="000000"/>
                    <w:sz w:val="22"/>
                    <w:szCs w:val="22"/>
                  </w:rPr>
                </w:pPr>
              </w:p>
            </w:tc>
          </w:tr>
          <w:tr w:rsidR="00CD409B" w:rsidRPr="006B1838" w14:paraId="1B245F55" w14:textId="77777777" w:rsidTr="00A87EFF">
            <w:trPr>
              <w:trHeight w:val="125"/>
              <w:tblCellSpacing w:w="0" w:type="dxa"/>
            </w:trPr>
            <w:tc>
              <w:tcPr>
                <w:tcW w:w="16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FE04E30" w14:textId="77777777" w:rsidR="00CD409B" w:rsidRPr="006B1838" w:rsidRDefault="00CD409B" w:rsidP="00CD409B">
                <w:pPr>
                  <w:rPr>
                    <w:rFonts w:ascii="Calibri" w:hAnsi="Calibri" w:cs="Times New Roman"/>
                    <w:b w:val="0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68BE200" wp14:editId="5F69D664">
                      <wp:extent cx="1047750" cy="89535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brightnessContrast bright="20000" contrast="-2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42" r="77391" b="-9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8224" cy="8957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D69F5D3" w14:textId="77777777" w:rsidR="00CD409B" w:rsidRPr="006B1838" w:rsidRDefault="00CD409B" w:rsidP="00CD409B">
          <w:pPr>
            <w:rPr>
              <w:rFonts w:ascii="Calibri" w:hAnsi="Calibri" w:cs="Times New Roman"/>
              <w:b w:val="0"/>
              <w:color w:val="000000"/>
              <w:sz w:val="22"/>
              <w:szCs w:val="22"/>
            </w:rPr>
          </w:pPr>
        </w:p>
      </w:tc>
      <w:tc>
        <w:tcPr>
          <w:tcW w:w="63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5089776" w14:textId="77777777" w:rsidR="00CD409B" w:rsidRPr="00310ABA" w:rsidRDefault="00CD409B" w:rsidP="00CD409B">
          <w:pPr>
            <w:tabs>
              <w:tab w:val="left" w:pos="5760"/>
            </w:tabs>
            <w:ind w:left="-90" w:right="-72"/>
            <w:jc w:val="center"/>
            <w:rPr>
              <w:rFonts w:ascii="Times New Roman" w:hAnsi="Times New Roman" w:cs="Times New Roman"/>
              <w:i/>
              <w:sz w:val="40"/>
              <w:szCs w:val="40"/>
            </w:rPr>
          </w:pPr>
          <w:r w:rsidRPr="00310ABA">
            <w:rPr>
              <w:rFonts w:ascii="Times New Roman" w:hAnsi="Times New Roman" w:cs="Times New Roman"/>
              <w:i/>
              <w:sz w:val="40"/>
              <w:szCs w:val="40"/>
            </w:rPr>
            <w:t>Therapeutic Specialties of NC, PLLC</w:t>
          </w:r>
        </w:p>
        <w:p w14:paraId="75A774B6" w14:textId="0FA7C7C3" w:rsidR="00CD409B" w:rsidRPr="00310ABA" w:rsidRDefault="0005118B" w:rsidP="00CD409B">
          <w:pPr>
            <w:tabs>
              <w:tab w:val="left" w:pos="5760"/>
            </w:tabs>
            <w:ind w:left="-90" w:right="-72"/>
            <w:jc w:val="center"/>
            <w:rPr>
              <w:rFonts w:ascii="Times New Roman" w:hAnsi="Times New Roman" w:cs="Times New Roman"/>
              <w:i/>
              <w:sz w:val="44"/>
              <w:szCs w:val="44"/>
            </w:rPr>
          </w:pPr>
          <w:r>
            <w:rPr>
              <w:rFonts w:ascii="Times New Roman" w:hAnsi="Times New Roman" w:cs="Times New Roman"/>
              <w:b w:val="0"/>
              <w:sz w:val="24"/>
            </w:rPr>
            <w:t>104 Market St</w:t>
          </w:r>
          <w:r w:rsidR="00CD409B" w:rsidRPr="00310ABA">
            <w:rPr>
              <w:rFonts w:ascii="Times New Roman" w:hAnsi="Times New Roman" w:cs="Times New Roman"/>
              <w:b w:val="0"/>
              <w:sz w:val="24"/>
            </w:rPr>
            <w:t xml:space="preserve"> Street, Henderson, NC </w:t>
          </w:r>
          <w:r w:rsidR="00ED6455">
            <w:rPr>
              <w:rFonts w:ascii="Times New Roman" w:hAnsi="Times New Roman" w:cs="Times New Roman"/>
              <w:b w:val="0"/>
              <w:sz w:val="24"/>
            </w:rPr>
            <w:t>27537</w:t>
          </w:r>
        </w:p>
        <w:p w14:paraId="34356B12" w14:textId="77777777" w:rsidR="00CD409B" w:rsidRDefault="00CD409B" w:rsidP="00CD409B">
          <w:pPr>
            <w:ind w:left="-90" w:right="-72"/>
            <w:jc w:val="center"/>
            <w:rPr>
              <w:rFonts w:ascii="Times New Roman" w:hAnsi="Times New Roman" w:cs="Times New Roman"/>
              <w:b w:val="0"/>
              <w:sz w:val="24"/>
            </w:rPr>
          </w:pPr>
          <w:r w:rsidRPr="00310ABA">
            <w:rPr>
              <w:rFonts w:ascii="Times New Roman" w:hAnsi="Times New Roman" w:cs="Times New Roman"/>
              <w:b w:val="0"/>
              <w:sz w:val="24"/>
            </w:rPr>
            <w:t>Ph.: 252-431-</w:t>
          </w:r>
          <w:proofErr w:type="gramStart"/>
          <w:r w:rsidRPr="00310ABA">
            <w:rPr>
              <w:rFonts w:ascii="Times New Roman" w:hAnsi="Times New Roman" w:cs="Times New Roman"/>
              <w:b w:val="0"/>
              <w:sz w:val="24"/>
            </w:rPr>
            <w:t>4418  Fax</w:t>
          </w:r>
          <w:proofErr w:type="gramEnd"/>
          <w:r w:rsidRPr="00310ABA">
            <w:rPr>
              <w:rFonts w:ascii="Times New Roman" w:hAnsi="Times New Roman" w:cs="Times New Roman"/>
              <w:b w:val="0"/>
              <w:sz w:val="24"/>
            </w:rPr>
            <w:t>: 252-57</w:t>
          </w:r>
          <w:r>
            <w:rPr>
              <w:rFonts w:ascii="Times New Roman" w:hAnsi="Times New Roman" w:cs="Times New Roman"/>
              <w:b w:val="0"/>
              <w:sz w:val="24"/>
            </w:rPr>
            <w:t>2-</w:t>
          </w:r>
          <w:r w:rsidRPr="00310ABA">
            <w:rPr>
              <w:rFonts w:ascii="Times New Roman" w:hAnsi="Times New Roman" w:cs="Times New Roman"/>
              <w:b w:val="0"/>
              <w:sz w:val="24"/>
            </w:rPr>
            <w:t>241</w:t>
          </w:r>
          <w:r>
            <w:rPr>
              <w:rFonts w:ascii="Times New Roman" w:hAnsi="Times New Roman" w:cs="Times New Roman"/>
              <w:b w:val="0"/>
              <w:sz w:val="24"/>
            </w:rPr>
            <w:t>8</w:t>
          </w:r>
        </w:p>
        <w:p w14:paraId="00595C3F" w14:textId="77777777" w:rsidR="00CD409B" w:rsidRPr="006B1838" w:rsidRDefault="00ED6455" w:rsidP="00CD409B">
          <w:pPr>
            <w:ind w:left="-90" w:right="-72"/>
            <w:jc w:val="center"/>
            <w:rPr>
              <w:rFonts w:ascii="Rockwell Condensed" w:hAnsi="Rockwell Condensed" w:cs="Times New Roman"/>
              <w:bCs/>
              <w:color w:val="000000"/>
              <w:sz w:val="32"/>
              <w:szCs w:val="32"/>
            </w:rPr>
          </w:pPr>
          <w:hyperlink r:id="rId3" w:history="1">
            <w:r w:rsidR="00CD409B" w:rsidRPr="00310ABA">
              <w:rPr>
                <w:rStyle w:val="Hyperlink"/>
                <w:rFonts w:ascii="Times New Roman" w:hAnsi="Times New Roman" w:cs="Times New Roman"/>
                <w:sz w:val="24"/>
              </w:rPr>
              <w:t>officemanager@tsofnc.org</w:t>
            </w:r>
          </w:hyperlink>
        </w:p>
      </w:tc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349408" w14:textId="77777777" w:rsidR="00CD409B" w:rsidRPr="006B1838" w:rsidRDefault="00CD409B" w:rsidP="00CD409B">
          <w:pPr>
            <w:rPr>
              <w:rFonts w:ascii="Calibri" w:hAnsi="Calibri" w:cs="Times New Roman"/>
              <w:b w:val="0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A52A399" wp14:editId="0F5D88D0">
                <wp:extent cx="1162050" cy="909924"/>
                <wp:effectExtent l="0" t="0" r="0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42" r="77391" b="-942"/>
                        <a:stretch/>
                      </pic:blipFill>
                      <pic:spPr bwMode="auto">
                        <a:xfrm>
                          <a:off x="0" y="0"/>
                          <a:ext cx="1170539" cy="91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FF72964" w14:textId="3CB4FA07" w:rsidR="00721268" w:rsidRPr="006B1838" w:rsidRDefault="00721268" w:rsidP="00310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17D1" w14:textId="77777777" w:rsidR="00CD409B" w:rsidRDefault="00CD4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8"/>
    <w:rsid w:val="00002F52"/>
    <w:rsid w:val="0005118B"/>
    <w:rsid w:val="00057D6C"/>
    <w:rsid w:val="001D043A"/>
    <w:rsid w:val="00234143"/>
    <w:rsid w:val="00310ABA"/>
    <w:rsid w:val="003B5BEC"/>
    <w:rsid w:val="00561419"/>
    <w:rsid w:val="00581E64"/>
    <w:rsid w:val="005B4C9D"/>
    <w:rsid w:val="006424E4"/>
    <w:rsid w:val="006B1838"/>
    <w:rsid w:val="006B1915"/>
    <w:rsid w:val="006E11E8"/>
    <w:rsid w:val="00721268"/>
    <w:rsid w:val="00807C33"/>
    <w:rsid w:val="009649B0"/>
    <w:rsid w:val="009A2C2D"/>
    <w:rsid w:val="00A2562B"/>
    <w:rsid w:val="00A61B7D"/>
    <w:rsid w:val="00A87A75"/>
    <w:rsid w:val="00AF0723"/>
    <w:rsid w:val="00B1174B"/>
    <w:rsid w:val="00B25D75"/>
    <w:rsid w:val="00B84133"/>
    <w:rsid w:val="00BF72F6"/>
    <w:rsid w:val="00C627F6"/>
    <w:rsid w:val="00CD3EF8"/>
    <w:rsid w:val="00CD409B"/>
    <w:rsid w:val="00D010D3"/>
    <w:rsid w:val="00D02AC8"/>
    <w:rsid w:val="00E91937"/>
    <w:rsid w:val="00E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0FE5B"/>
  <w15:docId w15:val="{1180C64B-7EBD-46A8-AD9E-154027B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Times New Roman" w:hAnsiTheme="majorHAnsi" w:cstheme="majorBidi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268"/>
  </w:style>
  <w:style w:type="paragraph" w:styleId="Footer">
    <w:name w:val="footer"/>
    <w:basedOn w:val="Normal"/>
    <w:link w:val="FooterChar"/>
    <w:uiPriority w:val="99"/>
    <w:unhideWhenUsed/>
    <w:rsid w:val="0072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268"/>
  </w:style>
  <w:style w:type="paragraph" w:styleId="BalloonText">
    <w:name w:val="Balloon Text"/>
    <w:basedOn w:val="Normal"/>
    <w:link w:val="BalloonTextChar"/>
    <w:uiPriority w:val="99"/>
    <w:semiHidden/>
    <w:unhideWhenUsed/>
    <w:rsid w:val="0072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6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21268"/>
    <w:rPr>
      <w:rFonts w:ascii="Calibri" w:eastAsia="Calibri" w:hAnsi="Calibri" w:cs="Times New Roman"/>
      <w:b w:val="0"/>
      <w:sz w:val="22"/>
      <w:szCs w:val="22"/>
    </w:rPr>
  </w:style>
  <w:style w:type="character" w:styleId="Hyperlink">
    <w:name w:val="Hyperlink"/>
    <w:uiPriority w:val="99"/>
    <w:unhideWhenUsed/>
    <w:rsid w:val="0072126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7C33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C33"/>
    <w:rPr>
      <w:rFonts w:eastAsiaTheme="majorEastAsia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0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manager@tsofnc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ECE9-C40E-4F69-BA8F-3FE5F1105E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TSofNC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Tammy Juntunen</cp:lastModifiedBy>
  <cp:revision>8</cp:revision>
  <cp:lastPrinted>2018-09-17T16:55:00Z</cp:lastPrinted>
  <dcterms:created xsi:type="dcterms:W3CDTF">2019-10-28T13:32:00Z</dcterms:created>
  <dcterms:modified xsi:type="dcterms:W3CDTF">2020-08-05T14:22:00Z</dcterms:modified>
</cp:coreProperties>
</file>